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933" w:rsidRDefault="00260A53">
      <w:pPr>
        <w:spacing w:after="120"/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sz w:val="28"/>
          <w:szCs w:val="28"/>
          <w:u w:val="single"/>
        </w:rPr>
        <w:t>金門縣烈嶼鄉上岐國小</w:t>
      </w:r>
      <w:r>
        <w:rPr>
          <w:rFonts w:ascii="標楷體" w:eastAsia="標楷體" w:hAnsi="標楷體" w:cs="標楷體"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110</w:t>
      </w:r>
      <w:r>
        <w:rPr>
          <w:rFonts w:ascii="標楷體" w:eastAsia="標楷體" w:hAnsi="標楷體" w:cs="標楷體"/>
          <w:b/>
          <w:sz w:val="28"/>
          <w:szCs w:val="28"/>
        </w:rPr>
        <w:t>學年度第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二</w:t>
      </w:r>
      <w:r>
        <w:rPr>
          <w:rFonts w:ascii="標楷體" w:eastAsia="標楷體" w:hAnsi="標楷體" w:cs="標楷體"/>
          <w:b/>
          <w:sz w:val="28"/>
          <w:szCs w:val="28"/>
        </w:rPr>
        <w:t>學期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三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cs="標楷體"/>
          <w:b/>
          <w:sz w:val="28"/>
          <w:szCs w:val="28"/>
        </w:rPr>
        <w:t>年級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校訂課程「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香芋在一『岐』」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</w:rPr>
        <w:t>課程計畫</w:t>
      </w:r>
      <w:r>
        <w:rPr>
          <w:rFonts w:ascii="標楷體" w:eastAsia="標楷體" w:hAnsi="標楷體" w:cs="標楷體"/>
          <w:b/>
          <w:sz w:val="28"/>
          <w:szCs w:val="28"/>
        </w:rPr>
        <w:t xml:space="preserve">   </w:t>
      </w:r>
    </w:p>
    <w:p w:rsidR="00BF1933" w:rsidRDefault="00260A53">
      <w:pPr>
        <w:spacing w:after="120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設計者：</w:t>
      </w:r>
      <w:r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sz w:val="28"/>
          <w:szCs w:val="28"/>
          <w:u w:val="single"/>
        </w:rPr>
        <w:t>邱凱培、陳綺棻、陳家蓉、陳元得、王郁雁</w:t>
      </w:r>
      <w:r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</w:p>
    <w:p w:rsidR="00BF1933" w:rsidRDefault="00260A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hanging="567"/>
        <w:jc w:val="both"/>
        <w:rPr>
          <w:rFonts w:eastAsia="Times New Roman"/>
          <w:color w:val="000000"/>
          <w:sz w:val="28"/>
          <w:szCs w:val="28"/>
        </w:rPr>
      </w:pPr>
      <w:sdt>
        <w:sdtPr>
          <w:tag w:val="goog_rdk_0"/>
          <w:id w:val="231743127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課程類別</w:t>
          </w:r>
        </w:sdtContent>
      </w:sdt>
    </w:p>
    <w:p w:rsidR="00BF1933" w:rsidRDefault="00260A53">
      <w:pPr>
        <w:ind w:left="240"/>
        <w:jc w:val="both"/>
        <w:rPr>
          <w:color w:val="000000"/>
          <w:sz w:val="28"/>
          <w:szCs w:val="28"/>
        </w:rPr>
      </w:pPr>
      <w:r>
        <w:rPr>
          <w:sz w:val="28"/>
          <w:szCs w:val="28"/>
          <w:highlight w:val="black"/>
        </w:rPr>
        <w:t></w:t>
      </w:r>
      <w:r>
        <w:rPr>
          <w:sz w:val="28"/>
          <w:szCs w:val="28"/>
        </w:rPr>
        <w:t xml:space="preserve"> </w:t>
      </w:r>
      <w:sdt>
        <w:sdtPr>
          <w:tag w:val="goog_rdk_1"/>
          <w:id w:val="-624538135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統整性主題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/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專題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/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議題探究課程</w:t>
          </w:r>
        </w:sdtContent>
      </w:sdt>
    </w:p>
    <w:p w:rsidR="00BF1933" w:rsidRDefault="00260A53">
      <w:pPr>
        <w:ind w:left="2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 </w:t>
      </w:r>
      <w:sdt>
        <w:sdtPr>
          <w:tag w:val="goog_rdk_2"/>
          <w:id w:val="817699349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社團活動與技藝課程</w:t>
          </w:r>
        </w:sdtContent>
      </w:sdt>
    </w:p>
    <w:p w:rsidR="00BF1933" w:rsidRDefault="00260A53">
      <w:pPr>
        <w:ind w:left="2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 </w:t>
      </w:r>
      <w:sdt>
        <w:sdtPr>
          <w:tag w:val="goog_rdk_3"/>
          <w:id w:val="-509981264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特殊需求領域課程</w:t>
          </w:r>
        </w:sdtContent>
      </w:sdt>
    </w:p>
    <w:p w:rsidR="00BF1933" w:rsidRDefault="00260A53">
      <w:pPr>
        <w:ind w:left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 </w:t>
      </w:r>
      <w:sdt>
        <w:sdtPr>
          <w:tag w:val="goog_rdk_4"/>
          <w:id w:val="-1631771824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其他類課程</w:t>
          </w:r>
        </w:sdtContent>
      </w:sdt>
    </w:p>
    <w:p w:rsidR="00BF1933" w:rsidRDefault="00260A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hanging="567"/>
        <w:jc w:val="both"/>
        <w:rPr>
          <w:rFonts w:eastAsia="Times New Roman"/>
          <w:color w:val="000000"/>
          <w:sz w:val="28"/>
          <w:szCs w:val="28"/>
        </w:rPr>
      </w:pPr>
      <w:sdt>
        <w:sdtPr>
          <w:tag w:val="goog_rdk_5"/>
          <w:id w:val="332660806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學習節數：每週</w:t>
          </w:r>
        </w:sdtContent>
      </w:sdt>
      <w:r>
        <w:rPr>
          <w:rFonts w:eastAsia="Times New Roman"/>
          <w:color w:val="000000"/>
          <w:sz w:val="28"/>
          <w:szCs w:val="28"/>
          <w:u w:val="single"/>
        </w:rPr>
        <w:t xml:space="preserve"> 1  </w:t>
      </w:r>
      <w:sdt>
        <w:sdtPr>
          <w:tag w:val="goog_rdk_6"/>
          <w:id w:val="-701932672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節，實施</w:t>
          </w:r>
        </w:sdtContent>
      </w:sdt>
      <w:r>
        <w:rPr>
          <w:rFonts w:eastAsia="Times New Roman"/>
          <w:color w:val="000000"/>
          <w:sz w:val="28"/>
          <w:szCs w:val="28"/>
          <w:u w:val="single"/>
        </w:rPr>
        <w:t xml:space="preserve">  21  </w:t>
      </w:r>
      <w:sdt>
        <w:sdtPr>
          <w:tag w:val="goog_rdk_7"/>
          <w:id w:val="-1528476375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週，共</w:t>
          </w:r>
        </w:sdtContent>
      </w:sdt>
      <w:r>
        <w:rPr>
          <w:rFonts w:eastAsia="Times New Roman"/>
          <w:color w:val="000000"/>
          <w:sz w:val="28"/>
          <w:szCs w:val="28"/>
          <w:u w:val="single"/>
        </w:rPr>
        <w:t xml:space="preserve"> 21   </w:t>
      </w:r>
      <w:sdt>
        <w:sdtPr>
          <w:tag w:val="goog_rdk_8"/>
          <w:id w:val="-2147427803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節。</w:t>
          </w:r>
        </w:sdtContent>
      </w:sdt>
    </w:p>
    <w:p w:rsidR="00BF1933" w:rsidRDefault="00260A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hanging="567"/>
        <w:jc w:val="both"/>
        <w:rPr>
          <w:rFonts w:eastAsia="Times New Roman"/>
          <w:color w:val="000000"/>
          <w:sz w:val="28"/>
          <w:szCs w:val="28"/>
        </w:rPr>
      </w:pPr>
      <w:sdt>
        <w:sdtPr>
          <w:tag w:val="goog_rdk_9"/>
          <w:id w:val="606313771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本學期學習目標</w:t>
          </w:r>
        </w:sdtContent>
      </w:sdt>
    </w:p>
    <w:p w:rsidR="00BF1933" w:rsidRDefault="00260A53">
      <w:pPr>
        <w:pBdr>
          <w:top w:val="nil"/>
          <w:left w:val="nil"/>
          <w:bottom w:val="nil"/>
          <w:right w:val="nil"/>
          <w:between w:val="nil"/>
        </w:pBdr>
        <w:ind w:left="425"/>
        <w:rPr>
          <w:rFonts w:eastAsia="Times New Roman"/>
          <w:color w:val="000000"/>
          <w:sz w:val="28"/>
          <w:szCs w:val="28"/>
        </w:rPr>
      </w:pPr>
      <w:sdt>
        <w:sdtPr>
          <w:tag w:val="goog_rdk_10"/>
          <w:id w:val="-410541537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(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一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)</w:t>
          </w:r>
        </w:sdtContent>
      </w:sdt>
      <w:r>
        <w:rPr>
          <w:rFonts w:eastAsia="Times New Roman"/>
          <w:color w:val="000000"/>
        </w:rPr>
        <w:t xml:space="preserve"> </w:t>
      </w:r>
      <w:sdt>
        <w:sdtPr>
          <w:tag w:val="goog_rdk_11"/>
          <w:id w:val="-535890636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訪問芋農學習芋頭栽種的土壤選擇、栽種時間、照顧方式等注意事項。</w:t>
          </w:r>
        </w:sdtContent>
      </w:sdt>
    </w:p>
    <w:p w:rsidR="00BF1933" w:rsidRDefault="00260A53">
      <w:pPr>
        <w:pBdr>
          <w:top w:val="nil"/>
          <w:left w:val="nil"/>
          <w:bottom w:val="nil"/>
          <w:right w:val="nil"/>
          <w:between w:val="nil"/>
        </w:pBdr>
        <w:ind w:left="425"/>
        <w:rPr>
          <w:rFonts w:eastAsia="Times New Roman"/>
          <w:color w:val="000000"/>
          <w:sz w:val="28"/>
          <w:szCs w:val="28"/>
        </w:rPr>
      </w:pPr>
      <w:sdt>
        <w:sdtPr>
          <w:tag w:val="goog_rdk_12"/>
          <w:id w:val="1109937981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(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二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 xml:space="preserve">) 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了解芋頭的生長過程。</w:t>
          </w:r>
        </w:sdtContent>
      </w:sdt>
    </w:p>
    <w:p w:rsidR="00BF1933" w:rsidRDefault="00260A53">
      <w:pPr>
        <w:pBdr>
          <w:top w:val="nil"/>
          <w:left w:val="nil"/>
          <w:bottom w:val="nil"/>
          <w:right w:val="nil"/>
          <w:between w:val="nil"/>
        </w:pBdr>
        <w:ind w:left="425"/>
        <w:rPr>
          <w:rFonts w:eastAsia="Times New Roman"/>
          <w:color w:val="000000"/>
          <w:sz w:val="28"/>
          <w:szCs w:val="28"/>
        </w:rPr>
      </w:pPr>
      <w:sdt>
        <w:sdtPr>
          <w:tag w:val="goog_rdk_13"/>
          <w:id w:val="583109281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(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三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 xml:space="preserve">) 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種出無農藥的有機芋頭。</w:t>
          </w:r>
        </w:sdtContent>
      </w:sdt>
    </w:p>
    <w:p w:rsidR="00BF1933" w:rsidRDefault="00BF1933">
      <w:pPr>
        <w:pBdr>
          <w:top w:val="nil"/>
          <w:left w:val="nil"/>
          <w:bottom w:val="nil"/>
          <w:right w:val="nil"/>
          <w:between w:val="nil"/>
        </w:pBdr>
        <w:ind w:left="425"/>
        <w:rPr>
          <w:rFonts w:eastAsia="Times New Roman"/>
          <w:color w:val="000000"/>
          <w:sz w:val="28"/>
          <w:szCs w:val="28"/>
        </w:rPr>
      </w:pPr>
    </w:p>
    <w:p w:rsidR="00BF1933" w:rsidRDefault="00260A53">
      <w:pPr>
        <w:widowControl/>
        <w:rPr>
          <w:sz w:val="28"/>
          <w:szCs w:val="28"/>
        </w:rPr>
      </w:pPr>
      <w:r>
        <w:br w:type="page"/>
      </w:r>
    </w:p>
    <w:p w:rsidR="00BF1933" w:rsidRDefault="00260A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hanging="567"/>
        <w:jc w:val="both"/>
        <w:rPr>
          <w:rFonts w:eastAsia="Times New Roman"/>
          <w:color w:val="000000"/>
          <w:sz w:val="28"/>
          <w:szCs w:val="28"/>
        </w:rPr>
      </w:pPr>
      <w:sdt>
        <w:sdtPr>
          <w:tag w:val="goog_rdk_14"/>
          <w:id w:val="-1370287771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核心素養</w:t>
          </w:r>
        </w:sdtContent>
      </w:sdt>
    </w:p>
    <w:tbl>
      <w:tblPr>
        <w:tblStyle w:val="af2"/>
        <w:tblW w:w="14116" w:type="dxa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20"/>
        <w:gridCol w:w="10596"/>
      </w:tblGrid>
      <w:tr w:rsidR="00BF1933">
        <w:trPr>
          <w:trHeight w:val="360"/>
        </w:trPr>
        <w:tc>
          <w:tcPr>
            <w:tcW w:w="3520" w:type="dxa"/>
            <w:vMerge w:val="restart"/>
            <w:vAlign w:val="center"/>
          </w:tcPr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/>
                <w:b/>
                <w:sz w:val="24"/>
              </w:rPr>
            </w:pPr>
            <w:sdt>
              <w:sdtPr>
                <w:tag w:val="goog_rdk_15"/>
                <w:id w:val="-1539808057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sz w:val="24"/>
                  </w:rPr>
                  <w:t>總綱核心素養</w:t>
                </w:r>
              </w:sdtContent>
            </w:sdt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/>
                <w:b/>
                <w:sz w:val="24"/>
              </w:rPr>
            </w:pPr>
            <w:sdt>
              <w:sdtPr>
                <w:tag w:val="goog_rdk_16"/>
                <w:id w:val="-1937980995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sz w:val="24"/>
                  </w:rPr>
                  <w:t>(</w:t>
                </w:r>
                <w:r>
                  <w:rPr>
                    <w:rFonts w:ascii="Gungsuh" w:eastAsia="Gungsuh" w:hAnsi="Gungsuh" w:cs="Gungsuh"/>
                    <w:b/>
                    <w:sz w:val="24"/>
                  </w:rPr>
                  <w:t>請勾選</w:t>
                </w:r>
                <w:r>
                  <w:rPr>
                    <w:rFonts w:ascii="Gungsuh" w:eastAsia="Gungsuh" w:hAnsi="Gungsuh" w:cs="Gungsuh"/>
                    <w:b/>
                    <w:sz w:val="24"/>
                  </w:rPr>
                  <w:t>)</w:t>
                </w:r>
              </w:sdtContent>
            </w:sdt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/>
                <w:b/>
                <w:sz w:val="24"/>
              </w:rPr>
            </w:pPr>
            <w:sdt>
              <w:sdtPr>
                <w:tag w:val="goog_rdk_17"/>
                <w:id w:val="-837607190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sz w:val="24"/>
                  </w:rPr>
                  <w:t>領綱核心素養具體內涵</w:t>
                </w:r>
              </w:sdtContent>
            </w:sdt>
          </w:p>
        </w:tc>
      </w:tr>
      <w:tr w:rsidR="00BF1933">
        <w:trPr>
          <w:trHeight w:val="360"/>
        </w:trPr>
        <w:tc>
          <w:tcPr>
            <w:tcW w:w="3520" w:type="dxa"/>
            <w:vMerge/>
            <w:vAlign w:val="center"/>
          </w:tcPr>
          <w:p w:rsidR="00BF1933" w:rsidRDefault="00BF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BF1933" w:rsidRDefault="00BF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eastAsia="Times New Roman"/>
                <w:b/>
                <w:sz w:val="24"/>
              </w:rPr>
            </w:pPr>
          </w:p>
        </w:tc>
      </w:tr>
      <w:tr w:rsidR="00BF1933">
        <w:tc>
          <w:tcPr>
            <w:tcW w:w="3520" w:type="dxa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color w:val="FFFFFF"/>
                <w:sz w:val="24"/>
                <w:highlight w:val="black"/>
              </w:rPr>
              <w:t>□</w:t>
            </w:r>
            <w:r>
              <w:rPr>
                <w:rFonts w:ascii="標楷體" w:eastAsia="標楷體" w:hAnsi="標楷體" w:cs="標楷體"/>
                <w:sz w:val="24"/>
              </w:rPr>
              <w:t>A1</w:t>
            </w:r>
            <w:r>
              <w:rPr>
                <w:rFonts w:ascii="標楷體" w:eastAsia="標楷體" w:hAnsi="標楷體" w:cs="標楷體"/>
                <w:sz w:val="24"/>
              </w:rPr>
              <w:t>身心素質與自我精進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color w:val="FFFFFF"/>
                <w:sz w:val="24"/>
                <w:highlight w:val="black"/>
              </w:rPr>
              <w:t>□</w:t>
            </w:r>
            <w:r>
              <w:rPr>
                <w:rFonts w:ascii="標楷體" w:eastAsia="標楷體" w:hAnsi="標楷體" w:cs="標楷體"/>
                <w:sz w:val="24"/>
              </w:rPr>
              <w:t>A2</w:t>
            </w:r>
            <w:r>
              <w:rPr>
                <w:rFonts w:ascii="標楷體" w:eastAsia="標楷體" w:hAnsi="標楷體" w:cs="標楷體"/>
                <w:sz w:val="24"/>
              </w:rPr>
              <w:t>系統思考與解決問題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■A3</w:t>
            </w:r>
            <w:r>
              <w:rPr>
                <w:rFonts w:ascii="標楷體" w:eastAsia="標楷體" w:hAnsi="標楷體" w:cs="標楷體"/>
                <w:sz w:val="24"/>
              </w:rPr>
              <w:t>規劃執行與創新應變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□B1</w:t>
            </w:r>
            <w:r>
              <w:rPr>
                <w:rFonts w:ascii="標楷體" w:eastAsia="標楷體" w:hAnsi="標楷體" w:cs="標楷體"/>
                <w:sz w:val="24"/>
              </w:rPr>
              <w:t>符號運用與溝通表達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color w:val="FFFFFF"/>
                <w:sz w:val="24"/>
                <w:highlight w:val="black"/>
              </w:rPr>
              <w:t>□</w:t>
            </w:r>
            <w:r>
              <w:rPr>
                <w:rFonts w:ascii="標楷體" w:eastAsia="標楷體" w:hAnsi="標楷體" w:cs="標楷體"/>
                <w:sz w:val="24"/>
              </w:rPr>
              <w:t>B2</w:t>
            </w:r>
            <w:r>
              <w:rPr>
                <w:rFonts w:ascii="標楷體" w:eastAsia="標楷體" w:hAnsi="標楷體" w:cs="標楷體"/>
                <w:sz w:val="24"/>
              </w:rPr>
              <w:t>科技資訊與媒體素養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□B3</w:t>
            </w:r>
            <w:r>
              <w:rPr>
                <w:rFonts w:ascii="標楷體" w:eastAsia="標楷體" w:hAnsi="標楷體" w:cs="標楷體"/>
                <w:sz w:val="24"/>
              </w:rPr>
              <w:t>藝術涵養與美感素養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■C1</w:t>
            </w:r>
            <w:r>
              <w:rPr>
                <w:rFonts w:ascii="標楷體" w:eastAsia="標楷體" w:hAnsi="標楷體" w:cs="標楷體"/>
                <w:sz w:val="24"/>
              </w:rPr>
              <w:t>道德實踐與公民意識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■C2</w:t>
            </w:r>
            <w:r>
              <w:rPr>
                <w:rFonts w:ascii="標楷體" w:eastAsia="標楷體" w:hAnsi="標楷體" w:cs="標楷體"/>
                <w:sz w:val="24"/>
              </w:rPr>
              <w:t>人際關係與團隊合作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■C3</w:t>
            </w:r>
            <w:r>
              <w:rPr>
                <w:rFonts w:ascii="標楷體" w:eastAsia="標楷體" w:hAnsi="標楷體" w:cs="標楷體"/>
                <w:sz w:val="24"/>
              </w:rPr>
              <w:t>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90" w:hanging="968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 xml:space="preserve">-E-A1 </w:t>
            </w:r>
            <w:r>
              <w:rPr>
                <w:rFonts w:ascii="標楷體" w:eastAsia="標楷體" w:hAnsi="標楷體" w:cs="標楷體"/>
                <w:sz w:val="24"/>
              </w:rPr>
              <w:t>能運用五官，敏銳的觀察周遭環境，保持好奇心、想像力持續探索自然。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90" w:hanging="968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 xml:space="preserve">-E-A2 </w:t>
            </w:r>
            <w:r>
              <w:rPr>
                <w:rFonts w:ascii="標楷體" w:eastAsia="標楷體" w:hAnsi="標楷體" w:cs="標楷體"/>
                <w:sz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BF1933" w:rsidRDefault="00260A5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 xml:space="preserve">-E-C2 </w:t>
            </w:r>
            <w:r>
              <w:rPr>
                <w:rFonts w:ascii="標楷體" w:eastAsia="標楷體" w:hAnsi="標楷體" w:cs="標楷體"/>
                <w:sz w:val="24"/>
              </w:rPr>
              <w:t>透過探索科學的合作學習，培養與同儕溝通表達、團隊合作及和諧相處的能力。</w:t>
            </w:r>
          </w:p>
          <w:p w:rsidR="00BF1933" w:rsidRDefault="00260A53">
            <w:pPr>
              <w:ind w:firstLine="0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數</w:t>
            </w:r>
            <w:r>
              <w:rPr>
                <w:rFonts w:ascii="標楷體" w:eastAsia="標楷體" w:hAnsi="標楷體" w:cs="標楷體"/>
                <w:sz w:val="24"/>
              </w:rPr>
              <w:t xml:space="preserve">-E-B2 </w:t>
            </w:r>
            <w:r>
              <w:rPr>
                <w:rFonts w:ascii="標楷體" w:eastAsia="標楷體" w:hAnsi="標楷體" w:cs="標楷體"/>
                <w:sz w:val="24"/>
              </w:rPr>
              <w:t>具備報讀、製作基本統計圖之能力</w:t>
            </w:r>
          </w:p>
          <w:p w:rsidR="00F6155C" w:rsidRPr="00F6155C" w:rsidRDefault="00F6155C" w:rsidP="00F61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60" w:hanging="960"/>
              <w:rPr>
                <w:rFonts w:ascii="標楷體" w:eastAsia="標楷體" w:hAnsi="標楷體" w:cs="標楷體" w:hint="eastAsia"/>
                <w:sz w:val="24"/>
              </w:rPr>
            </w:pPr>
            <w:r w:rsidRPr="00F6155C">
              <w:rPr>
                <w:rFonts w:ascii="標楷體" w:eastAsia="標楷體" w:hAnsi="標楷體" w:cs="標楷體" w:hint="eastAsia"/>
                <w:sz w:val="24"/>
              </w:rPr>
              <w:t>數-E-A2 具備基本的算術操作能力、並能指認基本的形體 與相對關係，在日常生活情境中，用</w:t>
            </w:r>
          </w:p>
          <w:p w:rsidR="00F6155C" w:rsidRPr="00F6155C" w:rsidRDefault="00F6155C" w:rsidP="00F61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60" w:hanging="960"/>
              <w:rPr>
                <w:rFonts w:ascii="標楷體" w:eastAsia="標楷體" w:hAnsi="標楷體" w:cs="標楷體" w:hint="eastAsia"/>
                <w:sz w:val="24"/>
              </w:rPr>
            </w:pPr>
            <w:r w:rsidRPr="00F6155C">
              <w:rPr>
                <w:rFonts w:ascii="標楷體" w:eastAsia="標楷體" w:hAnsi="標楷體" w:cs="標楷體" w:hint="eastAsia"/>
                <w:sz w:val="24"/>
              </w:rPr>
              <w:t xml:space="preserve">        數學表述與解決問題。</w:t>
            </w:r>
          </w:p>
          <w:p w:rsidR="00F6155C" w:rsidRPr="00F6155C" w:rsidRDefault="00F6155C" w:rsidP="00F61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60" w:hanging="960"/>
              <w:rPr>
                <w:rFonts w:ascii="標楷體" w:eastAsia="標楷體" w:hAnsi="標楷體" w:cs="標楷體" w:hint="eastAsia"/>
                <w:sz w:val="24"/>
              </w:rPr>
            </w:pPr>
            <w:r w:rsidRPr="00F6155C">
              <w:rPr>
                <w:rFonts w:ascii="標楷體" w:eastAsia="標楷體" w:hAnsi="標楷體" w:cs="標楷體" w:hint="eastAsia"/>
                <w:sz w:val="24"/>
              </w:rPr>
              <w:t>國-E-C2 與他人互動時， 能適切運用語文能力表達個人想法，理解與包容不同意見，樂於參與學校及社區活動，體會團隊合作的重要性。</w:t>
            </w:r>
          </w:p>
          <w:p w:rsidR="00BF1933" w:rsidRDefault="00F6155C" w:rsidP="00F61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60" w:hanging="960"/>
              <w:jc w:val="left"/>
              <w:rPr>
                <w:rFonts w:eastAsia="Times New Roman"/>
                <w:sz w:val="24"/>
              </w:rPr>
            </w:pPr>
            <w:r w:rsidRPr="00F6155C">
              <w:rPr>
                <w:rFonts w:ascii="標楷體" w:eastAsia="標楷體" w:hAnsi="標楷體" w:cs="標楷體" w:hint="eastAsia"/>
                <w:sz w:val="24"/>
              </w:rPr>
              <w:t>社-E-A3 探究人類生活相關</w:t>
            </w:r>
            <w:bookmarkStart w:id="0" w:name="_GoBack"/>
            <w:bookmarkEnd w:id="0"/>
            <w:r w:rsidRPr="00F6155C">
              <w:rPr>
                <w:rFonts w:ascii="標楷體" w:eastAsia="標楷體" w:hAnsi="標楷體" w:cs="標楷體" w:hint="eastAsia"/>
                <w:sz w:val="24"/>
              </w:rPr>
              <w:t>議題，規劃學習計畫，並在執行過程中，因應情境變化，持續調整與創新。</w:t>
            </w:r>
          </w:p>
        </w:tc>
      </w:tr>
    </w:tbl>
    <w:p w:rsidR="00BF1933" w:rsidRDefault="00260A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hanging="567"/>
        <w:jc w:val="both"/>
        <w:rPr>
          <w:rFonts w:eastAsia="Times New Roman"/>
          <w:color w:val="000000"/>
          <w:sz w:val="28"/>
          <w:szCs w:val="28"/>
        </w:rPr>
      </w:pPr>
      <w:sdt>
        <w:sdtPr>
          <w:tag w:val="goog_rdk_18"/>
          <w:id w:val="-90249793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課程內涵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 xml:space="preserve"> </w:t>
          </w:r>
        </w:sdtContent>
      </w:sdt>
    </w:p>
    <w:tbl>
      <w:tblPr>
        <w:tblStyle w:val="af4"/>
        <w:tblW w:w="14138" w:type="dxa"/>
        <w:tblInd w:w="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8"/>
        <w:gridCol w:w="3029"/>
        <w:gridCol w:w="3440"/>
        <w:gridCol w:w="3029"/>
        <w:gridCol w:w="1275"/>
        <w:gridCol w:w="1134"/>
        <w:gridCol w:w="993"/>
      </w:tblGrid>
      <w:tr w:rsidR="00BF1933">
        <w:trPr>
          <w:trHeight w:val="315"/>
        </w:trPr>
        <w:tc>
          <w:tcPr>
            <w:tcW w:w="1239" w:type="dxa"/>
            <w:vMerge w:val="restart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週次</w:t>
            </w:r>
          </w:p>
        </w:tc>
        <w:tc>
          <w:tcPr>
            <w:tcW w:w="3029" w:type="dxa"/>
            <w:vMerge w:val="restart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b/>
                <w:sz w:val="24"/>
              </w:rPr>
            </w:pPr>
            <w:r>
              <w:rPr>
                <w:rFonts w:ascii="標楷體" w:eastAsia="標楷體" w:hAnsi="標楷體" w:cs="標楷體"/>
                <w:b/>
                <w:sz w:val="24"/>
              </w:rPr>
              <w:t>主題名稱及實施方式</w:t>
            </w:r>
          </w:p>
        </w:tc>
        <w:tc>
          <w:tcPr>
            <w:tcW w:w="6469" w:type="dxa"/>
            <w:gridSpan w:val="2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學習重點</w:t>
            </w:r>
          </w:p>
        </w:tc>
        <w:tc>
          <w:tcPr>
            <w:tcW w:w="1275" w:type="dxa"/>
            <w:vMerge w:val="restart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議題融入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實質內涵</w:t>
            </w:r>
          </w:p>
        </w:tc>
        <w:tc>
          <w:tcPr>
            <w:tcW w:w="993" w:type="dxa"/>
            <w:vMerge w:val="restart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備註</w:t>
            </w:r>
          </w:p>
        </w:tc>
      </w:tr>
      <w:tr w:rsidR="00BF1933">
        <w:trPr>
          <w:trHeight w:val="315"/>
        </w:trPr>
        <w:tc>
          <w:tcPr>
            <w:tcW w:w="1239" w:type="dxa"/>
            <w:vMerge/>
            <w:vAlign w:val="center"/>
          </w:tcPr>
          <w:p w:rsidR="00BF1933" w:rsidRDefault="00BF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3029" w:type="dxa"/>
            <w:vMerge/>
            <w:vAlign w:val="center"/>
          </w:tcPr>
          <w:p w:rsidR="00BF1933" w:rsidRDefault="00BF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3440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color w:val="0000CC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學習表現</w:t>
            </w:r>
          </w:p>
        </w:tc>
        <w:tc>
          <w:tcPr>
            <w:tcW w:w="3029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學習內容</w:t>
            </w:r>
          </w:p>
        </w:tc>
        <w:tc>
          <w:tcPr>
            <w:tcW w:w="1275" w:type="dxa"/>
            <w:vMerge/>
            <w:vAlign w:val="center"/>
          </w:tcPr>
          <w:p w:rsidR="00BF1933" w:rsidRDefault="00BF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F1933" w:rsidRDefault="00BF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BF1933" w:rsidRDefault="00BF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</w:p>
        </w:tc>
      </w:tr>
      <w:tr w:rsidR="00BF1933">
        <w:tc>
          <w:tcPr>
            <w:tcW w:w="1239" w:type="dxa"/>
            <w:vAlign w:val="center"/>
          </w:tcPr>
          <w:p w:rsidR="00BF1933" w:rsidRDefault="00260A53">
            <w:pPr>
              <w:ind w:firstLine="0"/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第一週</w:t>
            </w:r>
          </w:p>
          <w:p w:rsidR="00BF1933" w:rsidRDefault="00BF1933">
            <w:pPr>
              <w:ind w:firstLine="0"/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30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1933" w:rsidRDefault="00260A53">
            <w:pPr>
              <w:ind w:firstLine="0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第一單元</w:t>
            </w:r>
            <w:r>
              <w:rPr>
                <w:rFonts w:ascii="標楷體" w:eastAsia="標楷體" w:hAnsi="標楷體" w:cs="標楷體"/>
                <w:sz w:val="24"/>
              </w:rPr>
              <w:t>-</w:t>
            </w:r>
            <w:r>
              <w:rPr>
                <w:rFonts w:ascii="標楷體" w:eastAsia="標楷體" w:hAnsi="標楷體" w:cs="標楷體"/>
                <w:sz w:val="24"/>
              </w:rPr>
              <w:t>我是芋農菜菜子</w:t>
            </w:r>
          </w:p>
          <w:p w:rsidR="00BF1933" w:rsidRDefault="00BF1933">
            <w:pPr>
              <w:ind w:firstLine="0"/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</w:rPr>
              <w:t>觀看訪談影片。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</w:rPr>
              <w:t>口頭分享訪談應有內容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 xml:space="preserve">  </w:t>
            </w:r>
            <w:r>
              <w:rPr>
                <w:rFonts w:ascii="標楷體" w:eastAsia="標楷體" w:hAnsi="標楷體" w:cs="標楷體"/>
                <w:sz w:val="24"/>
              </w:rPr>
              <w:t>和注意事項。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BF1933">
            <w:pPr>
              <w:ind w:firstLine="0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3440" w:type="dxa"/>
          </w:tcPr>
          <w:p w:rsidR="00BF1933" w:rsidRDefault="00260A53">
            <w:pPr>
              <w:ind w:left="672" w:hanging="672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社</w:t>
            </w:r>
            <w:r>
              <w:rPr>
                <w:rFonts w:ascii="標楷體" w:eastAsia="標楷體" w:hAnsi="標楷體" w:cs="標楷體"/>
                <w:sz w:val="24"/>
              </w:rPr>
              <w:t>3b-Ⅱ-1</w:t>
            </w:r>
          </w:p>
          <w:p w:rsidR="00BF1933" w:rsidRDefault="00260A53">
            <w:pPr>
              <w:ind w:left="672" w:hanging="672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透過適當的管道蒐集與學習主</w:t>
            </w:r>
          </w:p>
          <w:p w:rsidR="00BF1933" w:rsidRDefault="00260A53">
            <w:pPr>
              <w:ind w:left="672" w:hanging="672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題相關的資料，並判讀其正確</w:t>
            </w:r>
          </w:p>
          <w:p w:rsidR="00BF1933" w:rsidRDefault="00260A53">
            <w:pPr>
              <w:ind w:left="672" w:hanging="672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性。</w:t>
            </w:r>
          </w:p>
          <w:p w:rsidR="00BF1933" w:rsidRDefault="00260A53">
            <w:pPr>
              <w:ind w:left="672" w:hanging="672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社</w:t>
            </w:r>
            <w:r>
              <w:rPr>
                <w:rFonts w:ascii="標楷體" w:eastAsia="標楷體" w:hAnsi="標楷體" w:cs="標楷體"/>
                <w:sz w:val="24"/>
              </w:rPr>
              <w:t>3c-</w:t>
            </w:r>
            <w:r>
              <w:rPr>
                <w:rFonts w:ascii="標楷體" w:eastAsia="標楷體" w:hAnsi="標楷體" w:cs="標楷體"/>
                <w:sz w:val="24"/>
              </w:rPr>
              <w:t>Ⅱ</w:t>
            </w:r>
            <w:r>
              <w:rPr>
                <w:rFonts w:ascii="標楷體" w:eastAsia="標楷體" w:hAnsi="標楷體" w:cs="標楷體"/>
                <w:sz w:val="24"/>
              </w:rPr>
              <w:t>-1</w:t>
            </w:r>
          </w:p>
          <w:p w:rsidR="00BF1933" w:rsidRDefault="00260A53">
            <w:pPr>
              <w:ind w:left="672" w:hanging="672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聆聽他人的意見</w:t>
            </w:r>
            <w:r>
              <w:rPr>
                <w:rFonts w:ascii="標楷體" w:eastAsia="標楷體" w:hAnsi="標楷體" w:cs="標楷體"/>
                <w:sz w:val="24"/>
              </w:rPr>
              <w:t>，</w:t>
            </w:r>
            <w:r>
              <w:rPr>
                <w:rFonts w:ascii="標楷體" w:eastAsia="標楷體" w:hAnsi="標楷體" w:cs="標楷體"/>
                <w:sz w:val="24"/>
              </w:rPr>
              <w:t>表達自己的</w:t>
            </w:r>
          </w:p>
          <w:p w:rsidR="00BF1933" w:rsidRDefault="00260A53">
            <w:pPr>
              <w:ind w:left="672" w:hanging="672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看法。</w:t>
            </w:r>
          </w:p>
          <w:tbl>
            <w:tblPr>
              <w:tblStyle w:val="af5"/>
              <w:tblW w:w="3224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12"/>
              <w:gridCol w:w="1612"/>
            </w:tblGrid>
            <w:tr w:rsidR="00BF1933">
              <w:trPr>
                <w:trHeight w:val="120"/>
              </w:trPr>
              <w:tc>
                <w:tcPr>
                  <w:tcW w:w="1612" w:type="dxa"/>
                  <w:tcMar>
                    <w:top w:w="0" w:type="dxa"/>
                    <w:bottom w:w="0" w:type="dxa"/>
                  </w:tcMar>
                </w:tcPr>
                <w:p w:rsidR="00BF1933" w:rsidRDefault="00BF1933">
                  <w:pPr>
                    <w:rPr>
                      <w:rFonts w:ascii="標楷體" w:eastAsia="標楷體" w:hAnsi="標楷體" w:cs="標楷體"/>
                    </w:rPr>
                  </w:pPr>
                </w:p>
              </w:tc>
              <w:tc>
                <w:tcPr>
                  <w:tcW w:w="1612" w:type="dxa"/>
                  <w:tcMar>
                    <w:top w:w="0" w:type="dxa"/>
                    <w:bottom w:w="0" w:type="dxa"/>
                  </w:tcMar>
                </w:tcPr>
                <w:p w:rsidR="00BF1933" w:rsidRDefault="00BF1933">
                  <w:pPr>
                    <w:widowControl/>
                    <w:rPr>
                      <w:rFonts w:ascii="標楷體" w:eastAsia="標楷體" w:hAnsi="標楷體" w:cs="標楷體"/>
                    </w:rPr>
                  </w:pPr>
                </w:p>
              </w:tc>
            </w:tr>
          </w:tbl>
          <w:p w:rsidR="00BF1933" w:rsidRDefault="00BF1933">
            <w:pPr>
              <w:ind w:left="672" w:hanging="672"/>
              <w:rPr>
                <w:rFonts w:ascii="標楷體" w:eastAsia="標楷體" w:hAnsi="標楷體" w:cs="標楷體"/>
                <w:color w:val="0000CC"/>
                <w:sz w:val="24"/>
              </w:rPr>
            </w:pPr>
          </w:p>
        </w:tc>
        <w:tc>
          <w:tcPr>
            <w:tcW w:w="3029" w:type="dxa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社</w:t>
            </w:r>
            <w:r>
              <w:rPr>
                <w:rFonts w:ascii="標楷體" w:eastAsia="標楷體" w:hAnsi="標楷體" w:cs="標楷體"/>
                <w:sz w:val="24"/>
              </w:rPr>
              <w:t>Ab-Ⅱ-1</w:t>
            </w:r>
          </w:p>
          <w:p w:rsidR="00BF1933" w:rsidRDefault="00260A53">
            <w:pPr>
              <w:rPr>
                <w:rFonts w:ascii="標楷體" w:eastAsia="標楷體" w:hAnsi="標楷體" w:cs="標楷體"/>
                <w:color w:val="0000CC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居民的生活方式與空間利用，和其居住地方的自然、人文環境相互影響。</w:t>
            </w:r>
          </w:p>
        </w:tc>
        <w:tc>
          <w:tcPr>
            <w:tcW w:w="1275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口頭評量</w:t>
            </w:r>
          </w:p>
        </w:tc>
        <w:tc>
          <w:tcPr>
            <w:tcW w:w="1134" w:type="dxa"/>
            <w:vAlign w:val="center"/>
          </w:tcPr>
          <w:p w:rsidR="00BF1933" w:rsidRDefault="00260A53">
            <w:pPr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科</w:t>
            </w:r>
            <w:r>
              <w:rPr>
                <w:rFonts w:ascii="標楷體" w:eastAsia="標楷體" w:hAnsi="標楷體" w:cs="標楷體"/>
                <w:sz w:val="24"/>
              </w:rPr>
              <w:t xml:space="preserve">E2 </w:t>
            </w:r>
            <w:r>
              <w:rPr>
                <w:rFonts w:ascii="標楷體" w:eastAsia="標楷體" w:hAnsi="標楷體" w:cs="標楷體"/>
                <w:sz w:val="24"/>
              </w:rPr>
              <w:t>了解動手實作的重要性。</w:t>
            </w:r>
          </w:p>
          <w:p w:rsidR="00BF1933" w:rsidRDefault="00BF1933">
            <w:pPr>
              <w:jc w:val="left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993" w:type="dxa"/>
          </w:tcPr>
          <w:p w:rsidR="00BF1933" w:rsidRDefault="00BF1933">
            <w:pPr>
              <w:rPr>
                <w:rFonts w:ascii="標楷體" w:eastAsia="標楷體" w:hAnsi="標楷體" w:cs="標楷體"/>
                <w:color w:val="FF0000"/>
                <w:sz w:val="24"/>
              </w:rPr>
            </w:pPr>
          </w:p>
        </w:tc>
      </w:tr>
      <w:tr w:rsidR="00BF1933">
        <w:tc>
          <w:tcPr>
            <w:tcW w:w="1239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第二</w:t>
            </w:r>
            <w:r>
              <w:rPr>
                <w:rFonts w:ascii="標楷體" w:eastAsia="標楷體" w:hAnsi="標楷體" w:cs="標楷體"/>
                <w:sz w:val="24"/>
              </w:rPr>
              <w:t>~</w:t>
            </w:r>
            <w:r>
              <w:rPr>
                <w:rFonts w:ascii="標楷體" w:eastAsia="標楷體" w:hAnsi="標楷體" w:cs="標楷體"/>
                <w:sz w:val="24"/>
              </w:rPr>
              <w:t>三週</w:t>
            </w:r>
          </w:p>
        </w:tc>
        <w:tc>
          <w:tcPr>
            <w:tcW w:w="3029" w:type="dxa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第一單元</w:t>
            </w:r>
            <w:r>
              <w:rPr>
                <w:rFonts w:ascii="標楷體" w:eastAsia="標楷體" w:hAnsi="標楷體" w:cs="標楷體"/>
                <w:sz w:val="24"/>
              </w:rPr>
              <w:t>-</w:t>
            </w:r>
            <w:r>
              <w:rPr>
                <w:rFonts w:ascii="標楷體" w:eastAsia="標楷體" w:hAnsi="標楷體" w:cs="標楷體"/>
                <w:sz w:val="24"/>
              </w:rPr>
              <w:t>我是芋農菜菜子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</w:rPr>
              <w:t>學生分組模擬訪談。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2.</w:t>
            </w:r>
            <w:r>
              <w:rPr>
                <w:rFonts w:ascii="標楷體" w:eastAsia="標楷體" w:hAnsi="標楷體" w:cs="標楷體"/>
                <w:sz w:val="24"/>
              </w:rPr>
              <w:t>修正並確定訪談內容和注意事項。</w:t>
            </w:r>
          </w:p>
        </w:tc>
        <w:tc>
          <w:tcPr>
            <w:tcW w:w="3440" w:type="dxa"/>
            <w:vAlign w:val="center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社</w:t>
            </w:r>
            <w:r>
              <w:rPr>
                <w:rFonts w:ascii="標楷體" w:eastAsia="標楷體" w:hAnsi="標楷體" w:cs="標楷體"/>
                <w:sz w:val="24"/>
              </w:rPr>
              <w:t>3b-Ⅱ-1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透過適當的管道蒐集與學習主題相關的資料，並判讀其正確</w:t>
            </w:r>
            <w:r>
              <w:rPr>
                <w:rFonts w:ascii="標楷體" w:eastAsia="標楷體" w:hAnsi="標楷體" w:cs="標楷體"/>
                <w:sz w:val="24"/>
              </w:rPr>
              <w:lastRenderedPageBreak/>
              <w:t>性。</w:t>
            </w:r>
          </w:p>
        </w:tc>
        <w:tc>
          <w:tcPr>
            <w:tcW w:w="3029" w:type="dxa"/>
            <w:vAlign w:val="center"/>
          </w:tcPr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社</w:t>
            </w:r>
            <w:r>
              <w:rPr>
                <w:rFonts w:ascii="標楷體" w:eastAsia="標楷體" w:hAnsi="標楷體" w:cs="標楷體"/>
                <w:sz w:val="24"/>
              </w:rPr>
              <w:t>Ab-Ⅱ-1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3988C2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居民的生活方式與空間利用，和其居住地方的自然、人文環境相互影響。</w:t>
            </w:r>
          </w:p>
        </w:tc>
        <w:tc>
          <w:tcPr>
            <w:tcW w:w="1275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口頭評量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活動參與</w:t>
            </w:r>
          </w:p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</w:tr>
      <w:tr w:rsidR="00BF1933">
        <w:tc>
          <w:tcPr>
            <w:tcW w:w="1239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第四</w:t>
            </w:r>
            <w:r>
              <w:rPr>
                <w:rFonts w:ascii="標楷體" w:eastAsia="標楷體" w:hAnsi="標楷體" w:cs="標楷體"/>
                <w:sz w:val="24"/>
              </w:rPr>
              <w:t>~</w:t>
            </w:r>
            <w:r>
              <w:rPr>
                <w:rFonts w:ascii="標楷體" w:eastAsia="標楷體" w:hAnsi="標楷體" w:cs="標楷體"/>
                <w:sz w:val="24"/>
              </w:rPr>
              <w:t>五週</w:t>
            </w:r>
          </w:p>
        </w:tc>
        <w:tc>
          <w:tcPr>
            <w:tcW w:w="3029" w:type="dxa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第一單元</w:t>
            </w:r>
            <w:r>
              <w:rPr>
                <w:rFonts w:ascii="標楷體" w:eastAsia="標楷體" w:hAnsi="標楷體" w:cs="標楷體"/>
                <w:sz w:val="24"/>
              </w:rPr>
              <w:t>-</w:t>
            </w:r>
            <w:r>
              <w:rPr>
                <w:rFonts w:ascii="標楷體" w:eastAsia="標楷體" w:hAnsi="標楷體" w:cs="標楷體"/>
                <w:sz w:val="24"/>
              </w:rPr>
              <w:t>我是芋農菜菜子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</w:rPr>
              <w:t>訪談芋農</w:t>
            </w:r>
            <w:r>
              <w:rPr>
                <w:rFonts w:ascii="標楷體" w:eastAsia="標楷體" w:hAnsi="標楷體" w:cs="標楷體"/>
                <w:sz w:val="24"/>
              </w:rPr>
              <w:t>A</w:t>
            </w:r>
            <w:r>
              <w:rPr>
                <w:rFonts w:ascii="標楷體" w:eastAsia="標楷體" w:hAnsi="標楷體" w:cs="標楷體"/>
                <w:sz w:val="24"/>
              </w:rPr>
              <w:t>並記錄內容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</w:rPr>
              <w:t>訪談芋農</w:t>
            </w:r>
            <w:r>
              <w:rPr>
                <w:rFonts w:ascii="標楷體" w:eastAsia="標楷體" w:hAnsi="標楷體" w:cs="標楷體"/>
                <w:sz w:val="24"/>
              </w:rPr>
              <w:t>B</w:t>
            </w:r>
            <w:r>
              <w:rPr>
                <w:rFonts w:ascii="標楷體" w:eastAsia="標楷體" w:hAnsi="標楷體" w:cs="標楷體"/>
                <w:sz w:val="24"/>
              </w:rPr>
              <w:t>並記錄內容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3440" w:type="dxa"/>
            <w:vAlign w:val="center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國</w:t>
            </w:r>
            <w:r>
              <w:rPr>
                <w:rFonts w:ascii="標楷體" w:eastAsia="標楷體" w:hAnsi="標楷體" w:cs="標楷體"/>
                <w:sz w:val="24"/>
              </w:rPr>
              <w:t>2-Ⅱ-3</w:t>
            </w:r>
          </w:p>
          <w:tbl>
            <w:tblPr>
              <w:tblStyle w:val="af6"/>
              <w:tblW w:w="3224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24"/>
            </w:tblGrid>
            <w:tr w:rsidR="00BF1933">
              <w:trPr>
                <w:trHeight w:val="122"/>
              </w:trPr>
              <w:tc>
                <w:tcPr>
                  <w:tcW w:w="3224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把握說話的重點與順序，對談時能做適當的回應。</w:t>
                  </w:r>
                </w:p>
                <w:p w:rsidR="00BF1933" w:rsidRDefault="00260A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國</w:t>
                  </w:r>
                  <w:r>
                    <w:rPr>
                      <w:rFonts w:ascii="標楷體" w:eastAsia="標楷體" w:hAnsi="標楷體" w:cs="標楷體"/>
                      <w:color w:val="000000"/>
                    </w:rPr>
                    <w:t>2-Ⅱ-5</w:t>
                  </w:r>
                </w:p>
                <w:tbl>
                  <w:tblPr>
                    <w:tblStyle w:val="af7"/>
                    <w:tblW w:w="3008" w:type="dxa"/>
                    <w:tblInd w:w="0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008"/>
                  </w:tblGrid>
                  <w:tr w:rsidR="00BF1933">
                    <w:trPr>
                      <w:trHeight w:val="122"/>
                    </w:trPr>
                    <w:tc>
                      <w:tcPr>
                        <w:tcW w:w="3008" w:type="dxa"/>
                        <w:tcMar>
                          <w:top w:w="0" w:type="dxa"/>
                          <w:bottom w:w="0" w:type="dxa"/>
                        </w:tcMar>
                      </w:tcPr>
                      <w:p w:rsidR="00BF1933" w:rsidRDefault="00260A53">
                        <w:pPr>
                          <w:rPr>
                            <w:rFonts w:ascii="標楷體" w:eastAsia="標楷體" w:hAnsi="標楷體" w:cs="標楷體"/>
                          </w:rPr>
                        </w:pPr>
                        <w:r>
                          <w:rPr>
                            <w:rFonts w:ascii="標楷體" w:eastAsia="標楷體" w:hAnsi="標楷體" w:cs="標楷體"/>
                            <w:color w:val="000000"/>
                          </w:rPr>
                          <w:t>與他人溝通時能注重禮貌，並養成說話負責的態度。</w:t>
                        </w:r>
                      </w:p>
                    </w:tc>
                  </w:tr>
                </w:tbl>
                <w:p w:rsidR="00BF1933" w:rsidRDefault="00BF1933">
                  <w:pPr>
                    <w:rPr>
                      <w:rFonts w:ascii="標楷體" w:eastAsia="標楷體" w:hAnsi="標楷體" w:cs="標楷體"/>
                    </w:rPr>
                  </w:pPr>
                </w:p>
              </w:tc>
            </w:tr>
          </w:tbl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國</w:t>
            </w:r>
            <w:r>
              <w:rPr>
                <w:rFonts w:ascii="標楷體" w:eastAsia="標楷體" w:hAnsi="標楷體" w:cs="標楷體"/>
                <w:sz w:val="24"/>
              </w:rPr>
              <w:t xml:space="preserve">6-Ⅱ-4  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書寫記敘、應用、說明事物的作品。</w:t>
            </w:r>
          </w:p>
          <w:tbl>
            <w:tblPr>
              <w:tblStyle w:val="af8"/>
              <w:tblW w:w="338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82"/>
            </w:tblGrid>
            <w:tr w:rsidR="00BF1933">
              <w:trPr>
                <w:trHeight w:val="120"/>
              </w:trPr>
              <w:tc>
                <w:tcPr>
                  <w:tcW w:w="3382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社</w:t>
                  </w:r>
                  <w:r>
                    <w:rPr>
                      <w:rFonts w:ascii="標楷體" w:eastAsia="標楷體" w:hAnsi="標楷體" w:cs="標楷體"/>
                      <w:color w:val="000000"/>
                    </w:rPr>
                    <w:t>3b-Ⅱ-2</w:t>
                  </w:r>
                </w:p>
              </w:tc>
            </w:tr>
          </w:tbl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摘取相關資料中的重點。</w:t>
            </w:r>
          </w:p>
        </w:tc>
        <w:tc>
          <w:tcPr>
            <w:tcW w:w="3029" w:type="dxa"/>
            <w:vAlign w:val="center"/>
          </w:tcPr>
          <w:p w:rsidR="00BF1933" w:rsidRDefault="00BF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</w:p>
          <w:tbl>
            <w:tblPr>
              <w:tblStyle w:val="af9"/>
              <w:tblW w:w="2813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13"/>
            </w:tblGrid>
            <w:tr w:rsidR="00BF1933">
              <w:trPr>
                <w:trHeight w:val="275"/>
              </w:trPr>
              <w:tc>
                <w:tcPr>
                  <w:tcW w:w="2813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國</w:t>
                  </w:r>
                  <w:r>
                    <w:rPr>
                      <w:rFonts w:ascii="標楷體" w:eastAsia="標楷體" w:hAnsi="標楷體" w:cs="標楷體"/>
                      <w:color w:val="000000"/>
                    </w:rPr>
                    <w:t>Be-Ⅱ-2</w:t>
                  </w:r>
                </w:p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在人際溝通方面，以書信、卡片、便條、啟事等慣用語彙及書寫格式為主。</w:t>
                  </w:r>
                </w:p>
              </w:tc>
            </w:tr>
          </w:tbl>
          <w:p w:rsidR="00BF1933" w:rsidRDefault="00BF1933">
            <w:pPr>
              <w:jc w:val="left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口頭評量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訪談記錄</w:t>
            </w:r>
          </w:p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F1933" w:rsidRDefault="00260A53">
            <w:pPr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環</w:t>
            </w:r>
            <w:r>
              <w:rPr>
                <w:rFonts w:ascii="標楷體" w:eastAsia="標楷體" w:hAnsi="標楷體" w:cs="標楷體"/>
                <w:sz w:val="24"/>
              </w:rPr>
              <w:t>E1</w:t>
            </w:r>
            <w:r>
              <w:rPr>
                <w:rFonts w:ascii="標楷體" w:eastAsia="標楷體" w:hAnsi="標楷體" w:cs="標楷體"/>
                <w:sz w:val="24"/>
              </w:rPr>
              <w:tab/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參與戶外學習與自然體驗，覺知自然環境的美、平衡、與完整性。訪談</w:t>
            </w:r>
          </w:p>
        </w:tc>
        <w:tc>
          <w:tcPr>
            <w:tcW w:w="993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。</w:t>
            </w:r>
          </w:p>
        </w:tc>
      </w:tr>
      <w:tr w:rsidR="00BF1933">
        <w:tc>
          <w:tcPr>
            <w:tcW w:w="1239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第六</w:t>
            </w:r>
            <w:r>
              <w:rPr>
                <w:rFonts w:ascii="標楷體" w:eastAsia="標楷體" w:hAnsi="標楷體" w:cs="標楷體"/>
                <w:sz w:val="24"/>
              </w:rPr>
              <w:t>~</w:t>
            </w:r>
            <w:r>
              <w:rPr>
                <w:rFonts w:ascii="標楷體" w:eastAsia="標楷體" w:hAnsi="標楷體" w:cs="標楷體"/>
                <w:sz w:val="24"/>
              </w:rPr>
              <w:t>七週</w:t>
            </w:r>
          </w:p>
        </w:tc>
        <w:tc>
          <w:tcPr>
            <w:tcW w:w="3029" w:type="dxa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第一單元</w:t>
            </w:r>
            <w:r>
              <w:rPr>
                <w:rFonts w:ascii="標楷體" w:eastAsia="標楷體" w:hAnsi="標楷體" w:cs="標楷體"/>
                <w:sz w:val="24"/>
              </w:rPr>
              <w:t>-</w:t>
            </w:r>
            <w:r>
              <w:rPr>
                <w:rFonts w:ascii="標楷體" w:eastAsia="標楷體" w:hAnsi="標楷體" w:cs="標楷體"/>
                <w:sz w:val="24"/>
              </w:rPr>
              <w:t>我是芋農菜菜子</w:t>
            </w:r>
          </w:p>
          <w:p w:rsidR="00BF1933" w:rsidRDefault="00BF1933">
            <w:pPr>
              <w:ind w:firstLine="0"/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ind w:firstLine="0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學生統整訪問內容，整理出芋頭栽種相關知識。</w:t>
            </w:r>
          </w:p>
        </w:tc>
        <w:tc>
          <w:tcPr>
            <w:tcW w:w="3440" w:type="dxa"/>
            <w:vAlign w:val="center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社</w:t>
            </w:r>
            <w:r>
              <w:rPr>
                <w:rFonts w:ascii="標楷體" w:eastAsia="標楷體" w:hAnsi="標楷體" w:cs="標楷體"/>
                <w:sz w:val="24"/>
              </w:rPr>
              <w:t>3b-Ⅱ-1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透過適當的管道蒐集與學習主題相關的資料，並判讀其正確性。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國</w:t>
            </w:r>
            <w:r>
              <w:rPr>
                <w:rFonts w:ascii="標楷體" w:eastAsia="標楷體" w:hAnsi="標楷體" w:cs="標楷體"/>
                <w:sz w:val="24"/>
              </w:rPr>
              <w:t xml:space="preserve">6-Ⅱ-4  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書寫記敘、應用、說明事物的作品。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社</w:t>
            </w:r>
            <w:r>
              <w:rPr>
                <w:rFonts w:ascii="標楷體" w:eastAsia="標楷體" w:hAnsi="標楷體" w:cs="標楷體"/>
                <w:sz w:val="24"/>
              </w:rPr>
              <w:t>Ca-Ⅱ-1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居住地方的環境隨著社會與經濟的發展而改變。</w:t>
            </w:r>
          </w:p>
          <w:tbl>
            <w:tblPr>
              <w:tblStyle w:val="afa"/>
              <w:tblW w:w="47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0"/>
              <w:gridCol w:w="250"/>
            </w:tblGrid>
            <w:tr w:rsidR="00BF1933">
              <w:trPr>
                <w:trHeight w:val="431"/>
              </w:trPr>
              <w:tc>
                <w:tcPr>
                  <w:tcW w:w="236" w:type="dxa"/>
                  <w:tcMar>
                    <w:top w:w="0" w:type="dxa"/>
                    <w:bottom w:w="0" w:type="dxa"/>
                  </w:tcMar>
                </w:tcPr>
                <w:p w:rsidR="00BF1933" w:rsidRDefault="00BF1933">
                  <w:pPr>
                    <w:rPr>
                      <w:rFonts w:ascii="標楷體" w:eastAsia="標楷體" w:hAnsi="標楷體" w:cs="標楷體"/>
                    </w:rPr>
                  </w:pPr>
                </w:p>
              </w:tc>
              <w:tc>
                <w:tcPr>
                  <w:tcW w:w="236" w:type="dxa"/>
                  <w:tcMar>
                    <w:top w:w="0" w:type="dxa"/>
                    <w:bottom w:w="0" w:type="dxa"/>
                  </w:tcMar>
                </w:tcPr>
                <w:p w:rsidR="00BF1933" w:rsidRDefault="00BF1933">
                  <w:pPr>
                    <w:rPr>
                      <w:rFonts w:ascii="標楷體" w:eastAsia="標楷體" w:hAnsi="標楷體" w:cs="標楷體"/>
                    </w:rPr>
                  </w:pPr>
                </w:p>
              </w:tc>
            </w:tr>
          </w:tbl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3029" w:type="dxa"/>
            <w:vAlign w:val="center"/>
          </w:tcPr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社</w:t>
            </w:r>
            <w:r>
              <w:rPr>
                <w:rFonts w:ascii="標楷體" w:eastAsia="標楷體" w:hAnsi="標楷體" w:cs="標楷體"/>
                <w:sz w:val="24"/>
              </w:rPr>
              <w:t>Ab-Ⅱ-1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居民的生活方式與空間利用，和其居住地方的自然、人文環境相互影響。</w:t>
            </w:r>
          </w:p>
          <w:tbl>
            <w:tblPr>
              <w:tblStyle w:val="afb"/>
              <w:tblW w:w="2813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13"/>
            </w:tblGrid>
            <w:tr w:rsidR="00BF1933">
              <w:trPr>
                <w:trHeight w:val="275"/>
              </w:trPr>
              <w:tc>
                <w:tcPr>
                  <w:tcW w:w="2813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國</w:t>
                  </w:r>
                  <w:r>
                    <w:rPr>
                      <w:rFonts w:ascii="標楷體" w:eastAsia="標楷體" w:hAnsi="標楷體" w:cs="標楷體"/>
                      <w:color w:val="000000"/>
                    </w:rPr>
                    <w:t>Be-Ⅱ-2</w:t>
                  </w:r>
                </w:p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在人際溝通方面，以書信、卡片、便條、啟事等慣用語彙及書寫格式為主。</w:t>
                  </w:r>
                </w:p>
              </w:tc>
            </w:tr>
          </w:tbl>
          <w:p w:rsidR="00BF1933" w:rsidRDefault="00BF19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3988C2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口頭評量</w:t>
            </w:r>
          </w:p>
          <w:p w:rsidR="00BF1933" w:rsidRDefault="00BF1933">
            <w:pPr>
              <w:jc w:val="left"/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</w:tr>
      <w:tr w:rsidR="00BF1933">
        <w:tc>
          <w:tcPr>
            <w:tcW w:w="1239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第八週</w:t>
            </w:r>
          </w:p>
        </w:tc>
        <w:tc>
          <w:tcPr>
            <w:tcW w:w="3029" w:type="dxa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第一單元</w:t>
            </w:r>
            <w:r>
              <w:rPr>
                <w:rFonts w:ascii="標楷體" w:eastAsia="標楷體" w:hAnsi="標楷體" w:cs="標楷體"/>
                <w:sz w:val="24"/>
              </w:rPr>
              <w:t>-</w:t>
            </w:r>
            <w:r>
              <w:rPr>
                <w:rFonts w:ascii="標楷體" w:eastAsia="標楷體" w:hAnsi="標楷體" w:cs="標楷體"/>
                <w:sz w:val="24"/>
              </w:rPr>
              <w:t>我是芋農菜菜子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</w:rPr>
              <w:t>擬定芋頭栽種地點、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土壤選擇、栽種時間、照顧方式等注意事項。</w:t>
            </w:r>
          </w:p>
        </w:tc>
        <w:tc>
          <w:tcPr>
            <w:tcW w:w="3440" w:type="dxa"/>
            <w:vAlign w:val="center"/>
          </w:tcPr>
          <w:p w:rsidR="00BF1933" w:rsidRDefault="00BF19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社</w:t>
            </w:r>
            <w:r>
              <w:rPr>
                <w:rFonts w:ascii="標楷體" w:eastAsia="標楷體" w:hAnsi="標楷體" w:cs="標楷體"/>
                <w:sz w:val="24"/>
              </w:rPr>
              <w:t>3b-Ⅱ-1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透過適當的管道蒐集與學習主題相關的資料，並判讀其正確性。</w:t>
            </w:r>
          </w:p>
        </w:tc>
        <w:tc>
          <w:tcPr>
            <w:tcW w:w="3029" w:type="dxa"/>
            <w:vAlign w:val="center"/>
          </w:tcPr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社</w:t>
            </w:r>
            <w:r>
              <w:rPr>
                <w:rFonts w:ascii="標楷體" w:eastAsia="標楷體" w:hAnsi="標楷體" w:cs="標楷體"/>
                <w:sz w:val="24"/>
              </w:rPr>
              <w:t>Ab-Ⅱ-1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3988C2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居民的生活方式與空間利用，和其居住地方的自然、人文環境相互影響。</w:t>
            </w:r>
          </w:p>
        </w:tc>
        <w:tc>
          <w:tcPr>
            <w:tcW w:w="1275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活動參與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</w:tr>
      <w:tr w:rsidR="00BF1933">
        <w:tc>
          <w:tcPr>
            <w:tcW w:w="1239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第九</w:t>
            </w:r>
            <w:r>
              <w:rPr>
                <w:rFonts w:ascii="標楷體" w:eastAsia="標楷體" w:hAnsi="標楷體" w:cs="標楷體"/>
                <w:sz w:val="24"/>
              </w:rPr>
              <w:t>~</w:t>
            </w:r>
            <w:r>
              <w:rPr>
                <w:rFonts w:ascii="標楷體" w:eastAsia="標楷體" w:hAnsi="標楷體" w:cs="標楷體"/>
                <w:sz w:val="24"/>
              </w:rPr>
              <w:t>十</w:t>
            </w:r>
            <w:r>
              <w:rPr>
                <w:rFonts w:ascii="標楷體" w:eastAsia="標楷體" w:hAnsi="標楷體" w:cs="標楷體"/>
                <w:sz w:val="24"/>
              </w:rPr>
              <w:lastRenderedPageBreak/>
              <w:t>週</w:t>
            </w:r>
          </w:p>
        </w:tc>
        <w:tc>
          <w:tcPr>
            <w:tcW w:w="3029" w:type="dxa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第二單元</w:t>
            </w:r>
            <w:r>
              <w:rPr>
                <w:rFonts w:ascii="標楷體" w:eastAsia="標楷體" w:hAnsi="標楷體" w:cs="標楷體"/>
                <w:sz w:val="24"/>
              </w:rPr>
              <w:t>-</w:t>
            </w:r>
            <w:r>
              <w:rPr>
                <w:rFonts w:ascii="標楷體" w:eastAsia="標楷體" w:hAnsi="標楷體" w:cs="標楷體"/>
                <w:sz w:val="24"/>
              </w:rPr>
              <w:t>我是芋頭小保姆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</w:rPr>
              <w:t>計算栽種面積及棵數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</w:rPr>
              <w:t>育苗</w:t>
            </w:r>
          </w:p>
          <w:p w:rsidR="00BF1933" w:rsidRDefault="00BF1933">
            <w:pPr>
              <w:ind w:firstLine="0"/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</w:rPr>
              <w:t>工具使用說明</w:t>
            </w:r>
          </w:p>
          <w:p w:rsidR="00BF1933" w:rsidRDefault="00BF1933">
            <w:pPr>
              <w:ind w:firstLine="0"/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</w:rPr>
              <w:t>整地、</w:t>
            </w:r>
          </w:p>
        </w:tc>
        <w:tc>
          <w:tcPr>
            <w:tcW w:w="3440" w:type="dxa"/>
            <w:vAlign w:val="center"/>
          </w:tcPr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數</w:t>
            </w:r>
            <w:r>
              <w:rPr>
                <w:rFonts w:ascii="標楷體" w:eastAsia="標楷體" w:hAnsi="標楷體" w:cs="標楷體"/>
                <w:sz w:val="24"/>
              </w:rPr>
              <w:t>n-II-3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理解除法的意義，能做計算與估算，並能應用於日常解題。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數</w:t>
            </w:r>
            <w:r>
              <w:rPr>
                <w:rFonts w:ascii="標楷體" w:eastAsia="標楷體" w:hAnsi="標楷體" w:cs="標楷體"/>
                <w:sz w:val="24"/>
              </w:rPr>
              <w:t>n-II-2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熟練較大位數之加、減、乘計算或估算，並能應用於日常解題。</w:t>
            </w:r>
          </w:p>
          <w:tbl>
            <w:tblPr>
              <w:tblStyle w:val="afc"/>
              <w:tblW w:w="1539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39"/>
            </w:tblGrid>
            <w:tr w:rsidR="00BF1933">
              <w:trPr>
                <w:trHeight w:val="120"/>
              </w:trPr>
              <w:tc>
                <w:tcPr>
                  <w:tcW w:w="1539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自</w:t>
                  </w:r>
                  <w:r>
                    <w:rPr>
                      <w:rFonts w:ascii="標楷體" w:eastAsia="標楷體" w:hAnsi="標楷體" w:cs="標楷體"/>
                      <w:color w:val="000000"/>
                    </w:rPr>
                    <w:t>pe-Ⅱ-2</w:t>
                  </w:r>
                </w:p>
              </w:tc>
            </w:tr>
          </w:tbl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能正確安全操作適合學習階段的物品、器材儀器、科技設備及資源，並能觀察和記錄。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ah-Ⅱ-2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透過有系統的分類與表達方式，與他人溝通自己的想法與發現。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3029" w:type="dxa"/>
            <w:vAlign w:val="center"/>
          </w:tcPr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數</w:t>
            </w:r>
            <w:r>
              <w:rPr>
                <w:rFonts w:ascii="標楷體" w:eastAsia="標楷體" w:hAnsi="標楷體" w:cs="標楷體"/>
                <w:sz w:val="24"/>
              </w:rPr>
              <w:t>N-3-5</w:t>
            </w:r>
          </w:p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除以一位數</w:t>
            </w:r>
          </w:p>
          <w:tbl>
            <w:tblPr>
              <w:tblStyle w:val="afd"/>
              <w:tblW w:w="3750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19"/>
              <w:gridCol w:w="831"/>
            </w:tblGrid>
            <w:tr w:rsidR="00BF1933">
              <w:trPr>
                <w:trHeight w:val="426"/>
              </w:trPr>
              <w:tc>
                <w:tcPr>
                  <w:tcW w:w="2919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</w:rPr>
                    <w:t>數</w:t>
                  </w:r>
                  <w:r>
                    <w:rPr>
                      <w:rFonts w:ascii="標楷體" w:eastAsia="標楷體" w:hAnsi="標楷體" w:cs="標楷體"/>
                      <w:color w:val="000000"/>
                    </w:rPr>
                    <w:t>N-3-14</w:t>
                  </w:r>
                </w:p>
                <w:p w:rsidR="00BF1933" w:rsidRDefault="00260A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面積：「平方公分」。實測、量感、估測與計算。</w:t>
                  </w:r>
                </w:p>
              </w:tc>
              <w:tc>
                <w:tcPr>
                  <w:tcW w:w="831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 xml:space="preserve">        </w:t>
                  </w:r>
                </w:p>
              </w:tc>
            </w:tr>
          </w:tbl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ti-Ⅱ-1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能在指導下觀察日常生活現象的規律性，並運用想像力與好奇心，了解及描述自然環境的現象。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tc-Ⅱ-1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能簡單分辨或分類所觀察到的自然科學現象。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INa-Ⅱ-7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生物需要能量（養分）、陽光、空氣、水和土壤，維持生命、生長與活動。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INe-Ⅱ-1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3988C2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自然界的物體、生物、環境間常會相互影響。</w:t>
            </w:r>
          </w:p>
        </w:tc>
        <w:tc>
          <w:tcPr>
            <w:tcW w:w="1275" w:type="dxa"/>
            <w:vAlign w:val="center"/>
          </w:tcPr>
          <w:p w:rsidR="00BF1933" w:rsidRDefault="00BF1933">
            <w:pPr>
              <w:jc w:val="left"/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活動參與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</w:tr>
      <w:tr w:rsidR="00BF1933">
        <w:tc>
          <w:tcPr>
            <w:tcW w:w="1239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第十一週</w:t>
            </w:r>
          </w:p>
        </w:tc>
        <w:tc>
          <w:tcPr>
            <w:tcW w:w="3029" w:type="dxa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第二單元</w:t>
            </w:r>
            <w:r>
              <w:rPr>
                <w:rFonts w:ascii="標楷體" w:eastAsia="標楷體" w:hAnsi="標楷體" w:cs="標楷體"/>
                <w:sz w:val="24"/>
              </w:rPr>
              <w:t>-</w:t>
            </w:r>
            <w:r>
              <w:rPr>
                <w:rFonts w:ascii="標楷體" w:eastAsia="標楷體" w:hAnsi="標楷體" w:cs="標楷體"/>
                <w:sz w:val="24"/>
              </w:rPr>
              <w:t>我是芋頭小保姆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 xml:space="preserve">1. </w:t>
            </w:r>
            <w:r>
              <w:rPr>
                <w:rFonts w:ascii="標楷體" w:eastAsia="標楷體" w:hAnsi="標楷體" w:cs="標楷體"/>
                <w:sz w:val="24"/>
              </w:rPr>
              <w:t>實際栽種芋頭。</w:t>
            </w:r>
          </w:p>
        </w:tc>
        <w:tc>
          <w:tcPr>
            <w:tcW w:w="3440" w:type="dxa"/>
            <w:vAlign w:val="center"/>
          </w:tcPr>
          <w:p w:rsidR="00BF1933" w:rsidRDefault="00BF1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</w:p>
          <w:tbl>
            <w:tblPr>
              <w:tblStyle w:val="afe"/>
              <w:tblW w:w="338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82"/>
            </w:tblGrid>
            <w:tr w:rsidR="00BF1933">
              <w:trPr>
                <w:trHeight w:val="120"/>
              </w:trPr>
              <w:tc>
                <w:tcPr>
                  <w:tcW w:w="3382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  <w:color w:val="000000"/>
                    </w:rPr>
                    <w:t>自</w:t>
                  </w:r>
                  <w:r>
                    <w:rPr>
                      <w:rFonts w:ascii="標楷體" w:eastAsia="標楷體" w:hAnsi="標楷體" w:cs="標楷體"/>
                      <w:color w:val="000000"/>
                    </w:rPr>
                    <w:t>pe-Ⅱ-2</w:t>
                  </w:r>
                </w:p>
              </w:tc>
            </w:tr>
          </w:tbl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能正確安全操作適合學習階段的物品、器材儀器、科技設備及資源，並能觀察和記錄。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ah-Ⅱ-2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透過有系統的分類與表達方式，與他人溝通自己的想法與發現。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3029" w:type="dxa"/>
            <w:vAlign w:val="center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INa-Ⅱ-7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生物需要能量（養分）、陽光、空氣、水和土壤，維持生命、生長與活動。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INe-Ⅱ-1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3988C2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自然界的物體、生物、環境間常會相互影響。</w:t>
            </w:r>
          </w:p>
        </w:tc>
        <w:tc>
          <w:tcPr>
            <w:tcW w:w="1275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口頭評量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活動參與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BF1933" w:rsidRDefault="00260A53">
            <w:pPr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環</w:t>
            </w:r>
            <w:r>
              <w:rPr>
                <w:rFonts w:ascii="標楷體" w:eastAsia="標楷體" w:hAnsi="標楷體" w:cs="標楷體"/>
                <w:sz w:val="24"/>
              </w:rPr>
              <w:t>E1</w:t>
            </w:r>
            <w:r>
              <w:rPr>
                <w:rFonts w:ascii="標楷體" w:eastAsia="標楷體" w:hAnsi="標楷體" w:cs="標楷體"/>
                <w:sz w:val="24"/>
              </w:rPr>
              <w:tab/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參與戶外學習與自然體驗，覺知自然環境的美、平衡、與完整性。</w:t>
            </w:r>
          </w:p>
        </w:tc>
        <w:tc>
          <w:tcPr>
            <w:tcW w:w="993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</w:tr>
      <w:tr w:rsidR="00BF1933">
        <w:tc>
          <w:tcPr>
            <w:tcW w:w="1239" w:type="dxa"/>
            <w:vAlign w:val="center"/>
          </w:tcPr>
          <w:p w:rsidR="00BF1933" w:rsidRDefault="00260A53">
            <w:pPr>
              <w:ind w:hanging="144"/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第十二</w:t>
            </w:r>
            <w:r>
              <w:rPr>
                <w:rFonts w:ascii="標楷體" w:eastAsia="標楷體" w:hAnsi="標楷體" w:cs="標楷體"/>
                <w:sz w:val="24"/>
              </w:rPr>
              <w:t>~</w:t>
            </w:r>
            <w:r>
              <w:rPr>
                <w:rFonts w:ascii="標楷體" w:eastAsia="標楷體" w:hAnsi="標楷體" w:cs="標楷體"/>
                <w:sz w:val="24"/>
              </w:rPr>
              <w:t>二十一週</w:t>
            </w:r>
          </w:p>
        </w:tc>
        <w:tc>
          <w:tcPr>
            <w:tcW w:w="3029" w:type="dxa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第二單元</w:t>
            </w:r>
            <w:r>
              <w:rPr>
                <w:rFonts w:ascii="標楷體" w:eastAsia="標楷體" w:hAnsi="標楷體" w:cs="標楷體"/>
                <w:sz w:val="24"/>
              </w:rPr>
              <w:t>-</w:t>
            </w:r>
            <w:r>
              <w:rPr>
                <w:rFonts w:ascii="標楷體" w:eastAsia="標楷體" w:hAnsi="標楷體" w:cs="標楷體"/>
                <w:sz w:val="24"/>
              </w:rPr>
              <w:t>我是芋頭小保姆</w:t>
            </w:r>
          </w:p>
          <w:p w:rsidR="00BF1933" w:rsidRDefault="00BF1933">
            <w:pPr>
              <w:rPr>
                <w:rFonts w:ascii="標楷體" w:eastAsia="標楷體" w:hAnsi="標楷體" w:cs="標楷體"/>
                <w:sz w:val="24"/>
              </w:rPr>
            </w:pP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 xml:space="preserve">1. </w:t>
            </w:r>
            <w:r>
              <w:rPr>
                <w:rFonts w:ascii="標楷體" w:eastAsia="標楷體" w:hAnsi="標楷體" w:cs="標楷體"/>
                <w:sz w:val="24"/>
              </w:rPr>
              <w:t>照顧芋頭生長。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</w:rPr>
              <w:t>觀察芋頭生長過程。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</w:rPr>
              <w:t>紀錄芋頭成長情形。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</w:rPr>
              <w:t>繪製芋頭成長表。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</w:rPr>
              <w:t>與同學分享比較芋頭的生長過程。</w:t>
            </w:r>
            <w:r>
              <w:rPr>
                <w:rFonts w:ascii="標楷體" w:eastAsia="標楷體" w:hAnsi="標楷體" w:cs="標楷體"/>
                <w:sz w:val="24"/>
              </w:rPr>
              <w:t xml:space="preserve">  </w:t>
            </w:r>
          </w:p>
        </w:tc>
        <w:tc>
          <w:tcPr>
            <w:tcW w:w="3440" w:type="dxa"/>
            <w:vAlign w:val="center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自</w:t>
            </w:r>
            <w:r>
              <w:rPr>
                <w:rFonts w:ascii="標楷體" w:eastAsia="標楷體" w:hAnsi="標楷體" w:cs="標楷體"/>
                <w:sz w:val="24"/>
              </w:rPr>
              <w:t>ah-Ⅱ-2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透過有系統的分類與表達方</w:t>
            </w:r>
            <w:r>
              <w:rPr>
                <w:rFonts w:ascii="標楷體" w:eastAsia="標楷體" w:hAnsi="標楷體" w:cs="標楷體"/>
                <w:sz w:val="24"/>
              </w:rPr>
              <w:lastRenderedPageBreak/>
              <w:t>式，與他人溝通自己的想法與發現。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pc-Ⅱ-1</w:t>
            </w:r>
          </w:p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能專注聆聽同學報告，提出疑問或意見。並能對探究方法、過程或結果，進行檢討。</w:t>
            </w:r>
          </w:p>
          <w:tbl>
            <w:tblPr>
              <w:tblStyle w:val="aff"/>
              <w:tblW w:w="338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82"/>
            </w:tblGrid>
            <w:tr w:rsidR="00BF1933">
              <w:trPr>
                <w:trHeight w:val="120"/>
              </w:trPr>
              <w:tc>
                <w:tcPr>
                  <w:tcW w:w="3382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</w:rPr>
                    <w:t>數</w:t>
                  </w:r>
                  <w:r>
                    <w:rPr>
                      <w:rFonts w:ascii="標楷體" w:eastAsia="標楷體" w:hAnsi="標楷體" w:cs="標楷體"/>
                      <w:color w:val="000000"/>
                    </w:rPr>
                    <w:t>d-II-1</w:t>
                  </w:r>
                </w:p>
              </w:tc>
            </w:tr>
          </w:tbl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報讀與製作一維表格、二維表格與長條圖，報讀折線圖，並據以做簡單推論。</w:t>
            </w:r>
          </w:p>
          <w:tbl>
            <w:tblPr>
              <w:tblStyle w:val="aff0"/>
              <w:tblW w:w="3240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40"/>
            </w:tblGrid>
            <w:tr w:rsidR="00BF1933">
              <w:trPr>
                <w:trHeight w:val="120"/>
              </w:trPr>
              <w:tc>
                <w:tcPr>
                  <w:tcW w:w="3240" w:type="dxa"/>
                  <w:tcMar>
                    <w:top w:w="0" w:type="dxa"/>
                    <w:bottom w:w="0" w:type="dxa"/>
                  </w:tcMar>
                </w:tcPr>
                <w:p w:rsidR="00BF1933" w:rsidRDefault="00BF193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標楷體" w:eastAsia="標楷體" w:hAnsi="標楷體" w:cs="標楷體"/>
                    </w:rPr>
                  </w:pPr>
                </w:p>
              </w:tc>
            </w:tr>
          </w:tbl>
          <w:p w:rsidR="00BF1933" w:rsidRDefault="00BF19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3029" w:type="dxa"/>
            <w:vAlign w:val="center"/>
          </w:tcPr>
          <w:p w:rsidR="00BF1933" w:rsidRDefault="00260A53">
            <w:pPr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自</w:t>
            </w:r>
            <w:r>
              <w:rPr>
                <w:rFonts w:ascii="標楷體" w:eastAsia="標楷體" w:hAnsi="標楷體" w:cs="標楷體"/>
                <w:sz w:val="24"/>
              </w:rPr>
              <w:t>INa-Ⅱ-7</w:t>
            </w:r>
            <w:r>
              <w:rPr>
                <w:rFonts w:ascii="標楷體" w:eastAsia="標楷體" w:hAnsi="標楷體" w:cs="標楷體"/>
                <w:sz w:val="24"/>
              </w:rPr>
              <w:t>生物需要能量（養分）、陽光、空氣、</w:t>
            </w:r>
            <w:r>
              <w:rPr>
                <w:rFonts w:ascii="標楷體" w:eastAsia="標楷體" w:hAnsi="標楷體" w:cs="標楷體"/>
                <w:sz w:val="24"/>
              </w:rPr>
              <w:lastRenderedPageBreak/>
              <w:t>水和土壤，維持生命、生長與活動。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</w:t>
            </w:r>
            <w:r>
              <w:rPr>
                <w:rFonts w:ascii="標楷體" w:eastAsia="標楷體" w:hAnsi="標楷體" w:cs="標楷體"/>
                <w:sz w:val="24"/>
              </w:rPr>
              <w:t>INe-Ⅱ-1</w:t>
            </w:r>
          </w:p>
          <w:p w:rsidR="00BF1933" w:rsidRDefault="00260A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自然界的物體、生物、環境間常會相互影響。</w:t>
            </w:r>
          </w:p>
          <w:tbl>
            <w:tblPr>
              <w:tblStyle w:val="aff1"/>
              <w:tblW w:w="2919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19"/>
            </w:tblGrid>
            <w:tr w:rsidR="00BF1933">
              <w:trPr>
                <w:trHeight w:val="120"/>
              </w:trPr>
              <w:tc>
                <w:tcPr>
                  <w:tcW w:w="2919" w:type="dxa"/>
                  <w:tcMar>
                    <w:top w:w="0" w:type="dxa"/>
                    <w:bottom w:w="0" w:type="dxa"/>
                  </w:tcMar>
                </w:tcPr>
                <w:p w:rsidR="00BF1933" w:rsidRDefault="00260A53">
                  <w:pPr>
                    <w:rPr>
                      <w:rFonts w:ascii="標楷體" w:eastAsia="標楷體" w:hAnsi="標楷體" w:cs="標楷體"/>
                    </w:rPr>
                  </w:pPr>
                  <w:r>
                    <w:rPr>
                      <w:rFonts w:ascii="標楷體" w:eastAsia="標楷體" w:hAnsi="標楷體" w:cs="標楷體"/>
                    </w:rPr>
                    <w:t>數</w:t>
                  </w:r>
                  <w:r>
                    <w:rPr>
                      <w:rFonts w:ascii="標楷體" w:eastAsia="標楷體" w:hAnsi="標楷體" w:cs="標楷體"/>
                      <w:color w:val="000000"/>
                    </w:rPr>
                    <w:t>D-3-1</w:t>
                  </w:r>
                </w:p>
              </w:tc>
            </w:tr>
          </w:tbl>
          <w:p w:rsidR="00BF1933" w:rsidRDefault="0026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一維表格與二維表格</w:t>
            </w:r>
          </w:p>
          <w:p w:rsidR="00BF1933" w:rsidRDefault="00BF19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rFonts w:ascii="標楷體" w:eastAsia="標楷體" w:hAnsi="標楷體" w:cs="標楷體"/>
                <w:color w:val="3988C2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口頭評量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活動參與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lastRenderedPageBreak/>
              <w:t>實作評量</w:t>
            </w:r>
          </w:p>
          <w:p w:rsidR="00BF1933" w:rsidRDefault="00260A5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  <w:r>
              <w:rPr>
                <w:rFonts w:ascii="標楷體" w:eastAsia="標楷體" w:hAnsi="標楷體" w:cs="標楷體"/>
                <w:sz w:val="24"/>
              </w:rPr>
              <w:t>生長紀錄</w:t>
            </w:r>
          </w:p>
        </w:tc>
        <w:tc>
          <w:tcPr>
            <w:tcW w:w="1134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  <w:tc>
          <w:tcPr>
            <w:tcW w:w="993" w:type="dxa"/>
            <w:vAlign w:val="center"/>
          </w:tcPr>
          <w:p w:rsidR="00BF1933" w:rsidRDefault="00BF1933">
            <w:pPr>
              <w:jc w:val="center"/>
              <w:rPr>
                <w:rFonts w:ascii="標楷體" w:eastAsia="標楷體" w:hAnsi="標楷體" w:cs="標楷體"/>
                <w:sz w:val="24"/>
              </w:rPr>
            </w:pPr>
          </w:p>
        </w:tc>
      </w:tr>
    </w:tbl>
    <w:p w:rsidR="00BF1933" w:rsidRDefault="00BF1933">
      <w:pPr>
        <w:spacing w:before="120"/>
        <w:jc w:val="both"/>
        <w:rPr>
          <w:sz w:val="28"/>
          <w:szCs w:val="28"/>
        </w:rPr>
      </w:pPr>
    </w:p>
    <w:sectPr w:rsidR="00BF1933">
      <w:pgSz w:w="16838" w:h="11906" w:orient="landscape"/>
      <w:pgMar w:top="851" w:right="1134" w:bottom="851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A53" w:rsidRDefault="00260A53" w:rsidP="00F6155C">
      <w:r>
        <w:separator/>
      </w:r>
    </w:p>
  </w:endnote>
  <w:endnote w:type="continuationSeparator" w:id="0">
    <w:p w:rsidR="00260A53" w:rsidRDefault="00260A53" w:rsidP="00F6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A53" w:rsidRDefault="00260A53" w:rsidP="00F6155C">
      <w:r>
        <w:separator/>
      </w:r>
    </w:p>
  </w:footnote>
  <w:footnote w:type="continuationSeparator" w:id="0">
    <w:p w:rsidR="00260A53" w:rsidRDefault="00260A53" w:rsidP="00F61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8685B"/>
    <w:multiLevelType w:val="multilevel"/>
    <w:tmpl w:val="7AC67C06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933"/>
    <w:rsid w:val="00260A53"/>
    <w:rsid w:val="00BF1933"/>
    <w:rsid w:val="00F6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42A5DD-E9D4-4AC2-AEC4-9947599E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44484D"/>
    <w:pPr>
      <w:ind w:leftChars="200" w:left="480"/>
    </w:pPr>
  </w:style>
  <w:style w:type="paragraph" w:styleId="a5">
    <w:name w:val="Note Heading"/>
    <w:basedOn w:val="a"/>
    <w:next w:val="a"/>
    <w:link w:val="a6"/>
    <w:rsid w:val="00407C6D"/>
    <w:pPr>
      <w:jc w:val="center"/>
    </w:pPr>
  </w:style>
  <w:style w:type="character" w:customStyle="1" w:styleId="a6">
    <w:name w:val="註釋標題 字元"/>
    <w:basedOn w:val="a0"/>
    <w:link w:val="a5"/>
    <w:rsid w:val="00407C6D"/>
    <w:rPr>
      <w:rFonts w:ascii="Times New Roman" w:eastAsia="新細明體" w:hAnsi="Times New Roman" w:cs="Times New Roman"/>
      <w:szCs w:val="24"/>
    </w:rPr>
  </w:style>
  <w:style w:type="character" w:styleId="a7">
    <w:name w:val="Hyperlink"/>
    <w:rsid w:val="00407C6D"/>
    <w:rPr>
      <w:color w:val="0000FF"/>
      <w:u w:val="single"/>
    </w:rPr>
  </w:style>
  <w:style w:type="table" w:styleId="a8">
    <w:name w:val="Table Grid"/>
    <w:basedOn w:val="a1"/>
    <w:uiPriority w:val="39"/>
    <w:rsid w:val="0058489A"/>
    <w:pPr>
      <w:ind w:firstLine="23"/>
      <w:jc w:val="both"/>
    </w:pPr>
    <w:rPr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0">
    <w:name w:val="Table Normal"/>
    <w:rsid w:val="00DC38B2"/>
    <w:pPr>
      <w:ind w:firstLine="23"/>
      <w:jc w:val="both"/>
    </w:pPr>
    <w:rPr>
      <w:color w:val="00000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d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autoSpaceDE w:val="0"/>
      <w:autoSpaceDN w:val="0"/>
      <w:adjustRightInd w:val="0"/>
    </w:pPr>
    <w:rPr>
      <w:rFonts w:ascii="標楷體" w:hAnsi="標楷體" w:cs="標楷體"/>
      <w:color w:val="000000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</w:rPr>
  </w:style>
  <w:style w:type="paragraph" w:styleId="ae">
    <w:name w:val="Balloon Text"/>
    <w:basedOn w:val="a"/>
    <w:link w:val="af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paragraph" w:customStyle="1" w:styleId="af0">
    <w:name w:val="任意形式"/>
    <w:rsid w:val="001658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Helvetica" w:hAnsi="Arial Unicode MS" w:cs="Arial Unicode MS" w:hint="eastAsia"/>
      <w:color w:val="000000"/>
      <w:bdr w:val="nil"/>
      <w:lang w:val="zh-TW"/>
      <w14:textOutline w14:w="0" w14:cap="flat" w14:cmpd="sng" w14:algn="ctr">
        <w14:noFill/>
        <w14:prstDash w14:val="solid"/>
        <w14:bevel/>
      </w14:textOutline>
    </w:rPr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rPr>
      <w:rFonts w:eastAsia="Times New Roman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rPr>
      <w:rFonts w:eastAsia="Times New Roman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6O1OQ0kGFUa02PTg5eJgiON8WQ==">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2</cp:revision>
  <dcterms:created xsi:type="dcterms:W3CDTF">2021-08-13T20:11:00Z</dcterms:created>
  <dcterms:modified xsi:type="dcterms:W3CDTF">2021-08-25T02:56:00Z</dcterms:modified>
</cp:coreProperties>
</file>